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4D2" w:rsidRPr="003160EA" w:rsidRDefault="001758A7" w:rsidP="003160EA">
      <w:pPr>
        <w:jc w:val="center"/>
        <w:rPr>
          <w:rFonts w:ascii="宋体" w:eastAsia="宋体" w:hAnsi="宋体" w:cs="Times New Roman"/>
          <w:b/>
          <w:sz w:val="28"/>
        </w:rPr>
      </w:pPr>
      <w:r w:rsidRPr="003160EA">
        <w:rPr>
          <w:rFonts w:ascii="仿宋" w:eastAsia="仿宋" w:hAnsi="仿宋" w:hint="eastAsia"/>
          <w:b/>
          <w:color w:val="000000"/>
          <w:sz w:val="40"/>
          <w:szCs w:val="32"/>
        </w:rPr>
        <w:t>中国发明协会2024年度“发明创业奖”成果奖公示</w:t>
      </w:r>
      <w:r w:rsidRPr="003160EA">
        <w:rPr>
          <w:rFonts w:ascii="仿宋" w:eastAsia="仿宋" w:hAnsi="仿宋" w:hint="eastAsia"/>
          <w:b/>
          <w:color w:val="000000"/>
          <w:sz w:val="40"/>
          <w:szCs w:val="32"/>
        </w:rPr>
        <w:t>内容</w:t>
      </w:r>
    </w:p>
    <w:p w:rsidR="00B45BE5" w:rsidRPr="001758A7" w:rsidRDefault="00B45BE5">
      <w:pPr>
        <w:rPr>
          <w:rFonts w:ascii="宋体" w:eastAsia="宋体" w:hAnsi="宋体"/>
          <w:b/>
          <w:sz w:val="28"/>
        </w:rPr>
      </w:pPr>
      <w:r w:rsidRPr="001758A7">
        <w:rPr>
          <w:rFonts w:ascii="宋体" w:eastAsia="宋体" w:hAnsi="宋体"/>
          <w:b/>
          <w:sz w:val="28"/>
        </w:rPr>
        <w:t>项目名称</w:t>
      </w:r>
      <w:r w:rsidRPr="001758A7">
        <w:rPr>
          <w:rFonts w:ascii="宋体" w:eastAsia="宋体" w:hAnsi="宋体" w:hint="eastAsia"/>
          <w:b/>
          <w:sz w:val="28"/>
        </w:rPr>
        <w:t>：</w:t>
      </w:r>
    </w:p>
    <w:p w:rsidR="005814D2" w:rsidRPr="001758A7" w:rsidRDefault="00B45BE5">
      <w:pPr>
        <w:rPr>
          <w:rFonts w:ascii="宋体" w:eastAsia="宋体" w:hAnsi="宋体" w:cs="Times New Roman"/>
          <w:sz w:val="28"/>
        </w:rPr>
      </w:pPr>
      <w:r w:rsidRPr="001758A7">
        <w:rPr>
          <w:rFonts w:ascii="宋体" w:eastAsia="宋体" w:hAnsi="宋体"/>
          <w:sz w:val="28"/>
        </w:rPr>
        <w:t>复杂工况下工业废气/危废高效低碳协同处置关键技术及应用</w:t>
      </w:r>
    </w:p>
    <w:p w:rsidR="00047A8F" w:rsidRDefault="00047A8F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b/>
          <w:sz w:val="28"/>
        </w:rPr>
      </w:pP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b/>
          <w:sz w:val="28"/>
        </w:rPr>
      </w:pPr>
      <w:r w:rsidRPr="001758A7">
        <w:rPr>
          <w:rFonts w:ascii="宋体" w:eastAsia="宋体" w:hAnsi="宋体"/>
          <w:b/>
          <w:sz w:val="28"/>
        </w:rPr>
        <w:t>主要完成人</w:t>
      </w:r>
      <w:r w:rsidRPr="001758A7">
        <w:rPr>
          <w:rFonts w:ascii="宋体" w:eastAsia="宋体" w:hAnsi="宋体" w:hint="eastAsia"/>
          <w:b/>
          <w:sz w:val="28"/>
        </w:rPr>
        <w:t>：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1.彭浩（南京工业大学）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2.陈雷（南京宇清环境科技有限公司）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3.彭孝天（南京工业大学）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4.王金龙（南京工业大学）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5.张盖（中国二十二冶集团有限公司）</w:t>
      </w:r>
    </w:p>
    <w:p w:rsidR="005814D2" w:rsidRPr="001758A7" w:rsidRDefault="00B45BE5" w:rsidP="00B45BE5">
      <w:pPr>
        <w:rPr>
          <w:rFonts w:ascii="宋体" w:eastAsia="宋体" w:hAnsi="宋体" w:cs="Times New Roman"/>
          <w:sz w:val="28"/>
        </w:rPr>
      </w:pPr>
      <w:r w:rsidRPr="001758A7">
        <w:rPr>
          <w:rFonts w:ascii="宋体" w:eastAsia="宋体" w:hAnsi="宋体"/>
          <w:sz w:val="28"/>
        </w:rPr>
        <w:t>6.肖芳（</w:t>
      </w:r>
      <w:bookmarkStart w:id="0" w:name="OLE_LINK90"/>
      <w:bookmarkStart w:id="1" w:name="OLE_LINK91"/>
      <w:r w:rsidRPr="001758A7">
        <w:rPr>
          <w:rFonts w:ascii="宋体" w:eastAsia="宋体" w:hAnsi="宋体"/>
          <w:sz w:val="28"/>
        </w:rPr>
        <w:t>中国石油工程建设公司西南分公司</w:t>
      </w:r>
      <w:bookmarkEnd w:id="0"/>
      <w:bookmarkEnd w:id="1"/>
      <w:r w:rsidRPr="001758A7">
        <w:rPr>
          <w:rFonts w:ascii="宋体" w:eastAsia="宋体" w:hAnsi="宋体"/>
          <w:sz w:val="28"/>
        </w:rPr>
        <w:t>）</w:t>
      </w:r>
    </w:p>
    <w:p w:rsidR="005814D2" w:rsidRPr="001758A7" w:rsidRDefault="00B45BE5">
      <w:pPr>
        <w:rPr>
          <w:rFonts w:ascii="宋体" w:eastAsia="宋体" w:hAnsi="宋体" w:cs="Times New Roman"/>
          <w:b/>
          <w:sz w:val="28"/>
        </w:rPr>
      </w:pPr>
      <w:r w:rsidRPr="001758A7">
        <w:rPr>
          <w:rFonts w:ascii="宋体" w:eastAsia="宋体" w:hAnsi="宋体"/>
          <w:b/>
          <w:sz w:val="28"/>
        </w:rPr>
        <w:t>主要完成单位</w:t>
      </w:r>
      <w:r w:rsidRPr="001758A7">
        <w:rPr>
          <w:rFonts w:ascii="宋体" w:eastAsia="宋体" w:hAnsi="宋体" w:hint="eastAsia"/>
          <w:b/>
          <w:sz w:val="28"/>
        </w:rPr>
        <w:t>：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1.南京工业大学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2.南京宇清环境科技有限公司</w:t>
      </w:r>
    </w:p>
    <w:p w:rsidR="00B45BE5" w:rsidRPr="001758A7" w:rsidRDefault="00B45BE5" w:rsidP="00B45BE5">
      <w:pPr>
        <w:kinsoku w:val="0"/>
        <w:overflowPunct w:val="0"/>
        <w:autoSpaceDE w:val="0"/>
        <w:autoSpaceDN w:val="0"/>
        <w:adjustRightInd w:val="0"/>
        <w:snapToGrid w:val="0"/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3.中国二十二冶集团有限公司</w:t>
      </w:r>
    </w:p>
    <w:p w:rsidR="005814D2" w:rsidRPr="001758A7" w:rsidRDefault="00B45BE5" w:rsidP="00B45BE5">
      <w:pPr>
        <w:rPr>
          <w:rFonts w:ascii="宋体" w:eastAsia="宋体" w:hAnsi="宋体"/>
          <w:sz w:val="28"/>
        </w:rPr>
      </w:pPr>
      <w:r w:rsidRPr="001758A7">
        <w:rPr>
          <w:rFonts w:ascii="宋体" w:eastAsia="宋体" w:hAnsi="宋体"/>
          <w:sz w:val="28"/>
        </w:rPr>
        <w:t>4.中国石油工程建设公司西南分公司</w:t>
      </w:r>
    </w:p>
    <w:p w:rsidR="00B45BE5" w:rsidRPr="001758A7" w:rsidRDefault="00B45BE5" w:rsidP="00B45BE5">
      <w:pPr>
        <w:rPr>
          <w:rFonts w:ascii="宋体" w:eastAsia="宋体" w:hAnsi="宋体"/>
          <w:sz w:val="28"/>
        </w:rPr>
      </w:pPr>
      <w:bookmarkStart w:id="2" w:name="_GoBack"/>
      <w:bookmarkEnd w:id="2"/>
    </w:p>
    <w:p w:rsidR="00B45BE5" w:rsidRPr="001758A7" w:rsidRDefault="00B45BE5" w:rsidP="00B45BE5">
      <w:pPr>
        <w:rPr>
          <w:rFonts w:ascii="宋体" w:eastAsia="宋体" w:hAnsi="宋体"/>
          <w:b/>
          <w:sz w:val="28"/>
        </w:rPr>
      </w:pPr>
      <w:r w:rsidRPr="001758A7">
        <w:rPr>
          <w:rFonts w:ascii="宋体" w:eastAsia="宋体" w:hAnsi="宋体" w:hint="eastAsia"/>
          <w:b/>
          <w:sz w:val="28"/>
        </w:rPr>
        <w:t>主要专利、标准和软著规范等目录</w:t>
      </w:r>
    </w:p>
    <w:tbl>
      <w:tblPr>
        <w:tblW w:w="5137" w:type="pct"/>
        <w:jc w:val="center"/>
        <w:tblLook w:val="0000" w:firstRow="0" w:lastRow="0" w:firstColumn="0" w:lastColumn="0" w:noHBand="0" w:noVBand="0"/>
      </w:tblPr>
      <w:tblGrid>
        <w:gridCol w:w="487"/>
        <w:gridCol w:w="1180"/>
        <w:gridCol w:w="1704"/>
        <w:gridCol w:w="2268"/>
        <w:gridCol w:w="2306"/>
        <w:gridCol w:w="811"/>
      </w:tblGrid>
      <w:tr w:rsidR="00B45BE5" w:rsidRPr="00B62344" w:rsidTr="00F5535E">
        <w:trPr>
          <w:trHeight w:val="680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B62344">
              <w:rPr>
                <w:rFonts w:ascii="Times New Roman" w:hAnsi="Times New Roman" w:hint="default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B62344">
              <w:rPr>
                <w:rFonts w:ascii="Times New Roman" w:hAnsi="Times New Roman" w:hint="default"/>
                <w:color w:val="000000"/>
                <w:sz w:val="21"/>
                <w:szCs w:val="21"/>
              </w:rPr>
              <w:t>知识产权（专利、标准、软著）类别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B62344">
              <w:rPr>
                <w:rFonts w:ascii="Times New Roman" w:hAnsi="Times New Roman" w:hint="default"/>
                <w:color w:val="000000"/>
                <w:sz w:val="21"/>
                <w:szCs w:val="21"/>
              </w:rPr>
              <w:t>知识产权（专利、标准、软著）具体名称</w:t>
            </w:r>
          </w:p>
        </w:tc>
        <w:tc>
          <w:tcPr>
            <w:tcW w:w="12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B62344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专利权利人、标准起草单位、软著著作权人</w:t>
            </w:r>
          </w:p>
        </w:tc>
        <w:tc>
          <w:tcPr>
            <w:tcW w:w="13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B62344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专利发明人、标准软著起草人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B62344">
              <w:rPr>
                <w:rFonts w:ascii="Times New Roman" w:hAnsi="Times New Roman" w:hint="default"/>
                <w:color w:val="000000"/>
                <w:sz w:val="21"/>
                <w:szCs w:val="21"/>
              </w:rPr>
              <w:t>有效状态</w:t>
            </w:r>
          </w:p>
        </w:tc>
      </w:tr>
      <w:tr w:rsidR="00B45BE5" w:rsidRPr="00B62344" w:rsidTr="00F5535E">
        <w:trPr>
          <w:trHeight w:val="798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一种可拆卸式翅片管换热器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；丁天翔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61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一种基于低温露点腐蚀涂层的高效管换热器及其制造工艺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南京宇清环境科技有限公司；</w:t>
            </w: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南京沃谱瑞环境研究院有限公司</w:t>
            </w: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；</w:t>
            </w: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陈雷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；洪熙；</w:t>
            </w:r>
            <w:r w:rsidRPr="002D3C89">
              <w:rPr>
                <w:rFonts w:ascii="Times New Roman" w:hAnsi="Times New Roman" w:hint="default"/>
                <w:b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；马杰；刘安康；王明秀；范小芳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436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高温熔渣余热梯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lastRenderedPageBreak/>
              <w:t>级回收利用系统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；单学坤；凌祥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486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一种熔渣余热回收系统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；李瑞；凌祥；王广财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102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一种蜂窝肋板储热换热装置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；杨琳；凌祥；周瑞文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102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一种蒸汽余热回收装置及方法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；仇豆豆；</w:t>
            </w: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彭孝天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；上官震；树海涛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102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一种基于异型翅片的立式分层相变蓄热装置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；刘帅；凌祥；黄杰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102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一种可逆热致色相变纳米胶囊及其制备方法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b/>
                <w:bCs/>
                <w:sz w:val="21"/>
                <w:szCs w:val="21"/>
              </w:rPr>
              <w:t>彭浩</w:t>
            </w:r>
            <w:r w:rsidRPr="002D3C89">
              <w:rPr>
                <w:rFonts w:ascii="Times New Roman" w:hAnsi="Times New Roman" w:hint="default"/>
                <w:sz w:val="21"/>
                <w:szCs w:val="21"/>
              </w:rPr>
              <w:t>；张馨文；翟鑫钰；钟尊睿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102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4C397A">
              <w:rPr>
                <w:rFonts w:ascii="Times New Roman" w:hAnsi="Times New Roman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4C397A">
              <w:rPr>
                <w:rFonts w:ascii="Times New Roman" w:hAnsi="Times New Roman"/>
                <w:sz w:val="21"/>
                <w:szCs w:val="21"/>
              </w:rPr>
              <w:t>一种高效吸附脱附分子筛制备方法及设备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南京宇清环境科技有限公司</w:t>
            </w:r>
            <w:r w:rsidRPr="002D3C89">
              <w:rPr>
                <w:rFonts w:ascii="Times New Roman" w:hAnsi="Times New Roman"/>
                <w:sz w:val="21"/>
                <w:szCs w:val="21"/>
              </w:rPr>
              <w:t>；南京沃谱瑞环境研究院有限公司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4C397A">
              <w:rPr>
                <w:rFonts w:ascii="Times New Roman" w:hAnsi="Times New Roman"/>
                <w:b/>
                <w:bCs/>
                <w:sz w:val="21"/>
                <w:szCs w:val="21"/>
              </w:rPr>
              <w:t>陈雷</w:t>
            </w:r>
            <w:r w:rsidRPr="004C397A">
              <w:rPr>
                <w:rFonts w:ascii="Times New Roman" w:hAnsi="Times New Roman"/>
                <w:sz w:val="21"/>
                <w:szCs w:val="21"/>
              </w:rPr>
              <w:t>；柯清平；洪熙；汤骏；刘安康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4C397A">
              <w:rPr>
                <w:rFonts w:ascii="Times New Roman" w:hAnsi="Times New Roman"/>
                <w:sz w:val="21"/>
                <w:szCs w:val="21"/>
              </w:rPr>
              <w:t>授权</w:t>
            </w:r>
          </w:p>
        </w:tc>
      </w:tr>
      <w:tr w:rsidR="00B45BE5" w:rsidRPr="00B62344" w:rsidTr="00F5535E">
        <w:trPr>
          <w:trHeight w:val="1021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2D3C89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2D3C89">
              <w:rPr>
                <w:rFonts w:ascii="Times New Roman" w:hAnsi="Times New Roman" w:hint="default"/>
                <w:sz w:val="21"/>
                <w:szCs w:val="21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B62344">
              <w:rPr>
                <w:rFonts w:ascii="Times New Roman" w:hAnsi="Times New Roman"/>
                <w:sz w:val="21"/>
                <w:szCs w:val="21"/>
              </w:rPr>
              <w:t>专利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B62344">
              <w:rPr>
                <w:rFonts w:ascii="Times New Roman" w:hAnsi="Times New Roman"/>
                <w:sz w:val="21"/>
                <w:szCs w:val="21"/>
              </w:rPr>
              <w:t>一种基于物联网的焚烧回转窑智能控制方法及其系统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B62344">
              <w:rPr>
                <w:rFonts w:ascii="Times New Roman" w:hAnsi="Times New Roman"/>
                <w:sz w:val="21"/>
                <w:szCs w:val="21"/>
              </w:rPr>
              <w:t>南京沃谱瑞环境研究院有限公司；南京宇清环境科技有限公司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B62344">
              <w:rPr>
                <w:rFonts w:ascii="Times New Roman" w:hAnsi="Times New Roman"/>
                <w:b/>
                <w:bCs/>
                <w:sz w:val="21"/>
                <w:szCs w:val="21"/>
              </w:rPr>
              <w:t>王金龙</w:t>
            </w:r>
            <w:r w:rsidRPr="00B62344">
              <w:rPr>
                <w:rFonts w:ascii="Times New Roman" w:hAnsi="Times New Roman"/>
                <w:sz w:val="21"/>
                <w:szCs w:val="21"/>
              </w:rPr>
              <w:t>；</w:t>
            </w:r>
            <w:r w:rsidRPr="00B62344">
              <w:rPr>
                <w:rFonts w:ascii="Times New Roman" w:hAnsi="Times New Roman"/>
                <w:b/>
                <w:bCs/>
                <w:sz w:val="21"/>
                <w:szCs w:val="21"/>
              </w:rPr>
              <w:t>陈雷</w:t>
            </w:r>
            <w:r w:rsidRPr="00B62344">
              <w:rPr>
                <w:rFonts w:ascii="Times New Roman" w:hAnsi="Times New Roman"/>
                <w:sz w:val="21"/>
                <w:szCs w:val="21"/>
              </w:rPr>
              <w:t>；鲍乾龙；罗海滔；李臻熙；赵敏燕；刘安康；王明秀；范小芳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45BE5" w:rsidRPr="00B62344" w:rsidRDefault="00B45BE5" w:rsidP="008C79A7">
            <w:pPr>
              <w:pStyle w:val="a3"/>
              <w:spacing w:line="390" w:lineRule="exact"/>
              <w:ind w:firstLineChars="0" w:firstLine="0"/>
              <w:rPr>
                <w:rFonts w:ascii="Times New Roman" w:hAnsi="Times New Roman" w:hint="default"/>
                <w:sz w:val="21"/>
                <w:szCs w:val="21"/>
              </w:rPr>
            </w:pPr>
            <w:r w:rsidRPr="00B62344">
              <w:rPr>
                <w:rFonts w:ascii="Times New Roman" w:hAnsi="Times New Roman"/>
                <w:sz w:val="21"/>
                <w:szCs w:val="21"/>
              </w:rPr>
              <w:t>授权</w:t>
            </w:r>
          </w:p>
        </w:tc>
      </w:tr>
    </w:tbl>
    <w:p w:rsidR="00B45BE5" w:rsidRDefault="00B45BE5" w:rsidP="00B45BE5">
      <w:pPr>
        <w:rPr>
          <w:rFonts w:ascii="Times New Roman" w:hAnsi="Times New Roman"/>
        </w:rPr>
      </w:pPr>
    </w:p>
    <w:p w:rsidR="00B45BE5" w:rsidRDefault="00B45BE5" w:rsidP="00B45BE5">
      <w:pPr>
        <w:rPr>
          <w:rFonts w:ascii="Times New Roman" w:hAnsi="Times New Roman"/>
        </w:rPr>
      </w:pPr>
    </w:p>
    <w:sectPr w:rsidR="00B45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BC" w:rsidRDefault="00951FBC" w:rsidP="001758A7">
      <w:r>
        <w:separator/>
      </w:r>
    </w:p>
  </w:endnote>
  <w:endnote w:type="continuationSeparator" w:id="0">
    <w:p w:rsidR="00951FBC" w:rsidRDefault="00951FBC" w:rsidP="0017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BC" w:rsidRDefault="00951FBC" w:rsidP="001758A7">
      <w:r>
        <w:separator/>
      </w:r>
    </w:p>
  </w:footnote>
  <w:footnote w:type="continuationSeparator" w:id="0">
    <w:p w:rsidR="00951FBC" w:rsidRDefault="00951FBC" w:rsidP="00175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80"/>
    <w:rsid w:val="00047A8F"/>
    <w:rsid w:val="00133B3B"/>
    <w:rsid w:val="001758A7"/>
    <w:rsid w:val="00254480"/>
    <w:rsid w:val="003160EA"/>
    <w:rsid w:val="00371A3B"/>
    <w:rsid w:val="00376502"/>
    <w:rsid w:val="003845D7"/>
    <w:rsid w:val="003D7769"/>
    <w:rsid w:val="0042259F"/>
    <w:rsid w:val="00510382"/>
    <w:rsid w:val="005814D2"/>
    <w:rsid w:val="00630227"/>
    <w:rsid w:val="007C486F"/>
    <w:rsid w:val="007E6153"/>
    <w:rsid w:val="00833C92"/>
    <w:rsid w:val="00950823"/>
    <w:rsid w:val="00951FBC"/>
    <w:rsid w:val="009B733E"/>
    <w:rsid w:val="009D3DF1"/>
    <w:rsid w:val="00A5439E"/>
    <w:rsid w:val="00A747B0"/>
    <w:rsid w:val="00AA7962"/>
    <w:rsid w:val="00B45BE5"/>
    <w:rsid w:val="00C807BA"/>
    <w:rsid w:val="00CC6B09"/>
    <w:rsid w:val="00ED4C13"/>
    <w:rsid w:val="00EE75C1"/>
    <w:rsid w:val="00F0282C"/>
    <w:rsid w:val="00F5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7889F"/>
  <w15:chartTrackingRefBased/>
  <w15:docId w15:val="{678BADA0-467E-4563-8EF4-0CDF3F4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B45BE5"/>
    <w:pPr>
      <w:widowControl/>
      <w:spacing w:line="360" w:lineRule="auto"/>
      <w:ind w:firstLineChars="200" w:firstLine="480"/>
      <w:jc w:val="left"/>
    </w:pPr>
    <w:rPr>
      <w:rFonts w:ascii="仿宋_GB2312" w:eastAsia="宋体" w:hAnsi="宋体" w:cs="Times New Roman" w:hint="eastAsia"/>
      <w:kern w:val="0"/>
      <w:sz w:val="24"/>
      <w:szCs w:val="24"/>
    </w:rPr>
  </w:style>
  <w:style w:type="character" w:customStyle="1" w:styleId="a4">
    <w:name w:val="纯文本 字符"/>
    <w:basedOn w:val="a0"/>
    <w:link w:val="a3"/>
    <w:rsid w:val="00B45BE5"/>
    <w:rPr>
      <w:rFonts w:ascii="仿宋_GB2312" w:eastAsia="宋体" w:hAnsi="宋体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5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758A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75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75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 Peng</dc:creator>
  <cp:keywords/>
  <dc:description/>
  <cp:lastModifiedBy>詹妮娜</cp:lastModifiedBy>
  <cp:revision>26</cp:revision>
  <dcterms:created xsi:type="dcterms:W3CDTF">2024-05-22T03:00:00Z</dcterms:created>
  <dcterms:modified xsi:type="dcterms:W3CDTF">2024-05-22T03:23:00Z</dcterms:modified>
</cp:coreProperties>
</file>